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96139" w14:textId="77777777" w:rsidR="00966A1A" w:rsidRDefault="00966A1A" w:rsidP="00966A1A">
      <w:pPr>
        <w:spacing w:line="276" w:lineRule="auto"/>
        <w:ind w:left="360" w:right="926"/>
        <w:rPr>
          <w:rFonts w:cstheme="minorHAnsi"/>
          <w:b/>
          <w:bCs/>
          <w:sz w:val="48"/>
          <w:szCs w:val="48"/>
        </w:rPr>
      </w:pPr>
      <w:r>
        <w:rPr>
          <w:noProof/>
          <w:lang w:val="en-US"/>
        </w:rPr>
        <w:drawing>
          <wp:anchor distT="0" distB="0" distL="114300" distR="114300" simplePos="0" relativeHeight="251661312" behindDoc="1" locked="0" layoutInCell="1" allowOverlap="1" wp14:anchorId="34E10367" wp14:editId="374C46A2">
            <wp:simplePos x="0" y="0"/>
            <wp:positionH relativeFrom="column">
              <wp:posOffset>5657850</wp:posOffset>
            </wp:positionH>
            <wp:positionV relativeFrom="paragraph">
              <wp:posOffset>-1905</wp:posOffset>
            </wp:positionV>
            <wp:extent cx="957580" cy="109283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58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37E7B" w14:textId="77777777" w:rsidR="00966A1A" w:rsidRDefault="00966A1A" w:rsidP="00966A1A">
      <w:pPr>
        <w:spacing w:line="276" w:lineRule="auto"/>
        <w:ind w:left="360" w:right="926"/>
        <w:rPr>
          <w:rFonts w:cstheme="minorHAnsi"/>
          <w:b/>
          <w:bCs/>
          <w:sz w:val="48"/>
          <w:szCs w:val="48"/>
        </w:rPr>
      </w:pPr>
    </w:p>
    <w:p w14:paraId="3B68060E" w14:textId="77777777" w:rsidR="00966A1A" w:rsidRDefault="00966A1A" w:rsidP="00966A1A">
      <w:pPr>
        <w:spacing w:line="276" w:lineRule="auto"/>
        <w:ind w:left="360" w:right="926"/>
        <w:rPr>
          <w:rFonts w:cstheme="minorHAnsi"/>
          <w:b/>
          <w:bCs/>
          <w:sz w:val="48"/>
          <w:szCs w:val="48"/>
        </w:rPr>
      </w:pPr>
    </w:p>
    <w:p w14:paraId="20BD2AF8" w14:textId="0EAEE3A9" w:rsidR="00966A1A" w:rsidRPr="002B0B48" w:rsidRDefault="00966A1A" w:rsidP="00966A1A">
      <w:pPr>
        <w:spacing w:line="276" w:lineRule="auto"/>
        <w:ind w:left="360" w:right="926"/>
        <w:rPr>
          <w:rFonts w:cstheme="minorHAnsi"/>
          <w:b/>
          <w:bCs/>
          <w:sz w:val="48"/>
          <w:szCs w:val="48"/>
        </w:rPr>
      </w:pPr>
      <w:r w:rsidRPr="002B0B48">
        <w:rPr>
          <w:rFonts w:cstheme="minorHAnsi"/>
          <w:b/>
          <w:bCs/>
          <w:sz w:val="48"/>
          <w:szCs w:val="48"/>
        </w:rPr>
        <w:t xml:space="preserve">A Level </w:t>
      </w:r>
      <w:r>
        <w:rPr>
          <w:rFonts w:cstheme="minorHAnsi"/>
          <w:b/>
          <w:bCs/>
          <w:sz w:val="48"/>
          <w:szCs w:val="48"/>
        </w:rPr>
        <w:t>English Language</w:t>
      </w:r>
      <w:r>
        <w:rPr>
          <w:rFonts w:cstheme="minorHAnsi"/>
          <w:b/>
          <w:bCs/>
          <w:sz w:val="48"/>
          <w:szCs w:val="48"/>
        </w:rPr>
        <w:t xml:space="preserve"> </w:t>
      </w:r>
    </w:p>
    <w:p w14:paraId="14262471" w14:textId="77777777" w:rsidR="00966A1A" w:rsidRDefault="00966A1A" w:rsidP="00966A1A">
      <w:pPr>
        <w:spacing w:line="276" w:lineRule="auto"/>
        <w:ind w:left="360" w:right="926"/>
        <w:rPr>
          <w:rFonts w:cstheme="minorHAnsi"/>
          <w:b/>
          <w:bCs/>
        </w:rPr>
      </w:pPr>
    </w:p>
    <w:p w14:paraId="043E81E2" w14:textId="5AB2A7DE" w:rsidR="00966A1A" w:rsidRPr="00966A1A" w:rsidRDefault="00966A1A" w:rsidP="00966A1A">
      <w:pPr>
        <w:ind w:left="360" w:right="926"/>
        <w:rPr>
          <w:rFonts w:cstheme="minorHAnsi"/>
        </w:rPr>
      </w:pPr>
      <w:r w:rsidRPr="002B0B48">
        <w:rPr>
          <w:rFonts w:cstheme="minorHAnsi"/>
          <w:b/>
          <w:bCs/>
        </w:rPr>
        <w:t>Lecturer</w:t>
      </w:r>
      <w:r>
        <w:rPr>
          <w:rFonts w:cstheme="minorHAnsi"/>
          <w:b/>
          <w:bCs/>
        </w:rPr>
        <w:t>s</w:t>
      </w:r>
      <w:r>
        <w:rPr>
          <w:rFonts w:cstheme="minorHAnsi"/>
        </w:rPr>
        <w:br/>
      </w:r>
      <w:r>
        <w:rPr>
          <w:rFonts w:cstheme="minorHAnsi"/>
        </w:rPr>
        <w:t xml:space="preserve">Katherine Stern </w:t>
      </w:r>
      <w:r>
        <w:rPr>
          <w:rFonts w:cstheme="minorHAnsi"/>
        </w:rPr>
        <w:t xml:space="preserve"> </w:t>
      </w:r>
      <w:hyperlink r:id="rId9" w:history="1">
        <w:r w:rsidRPr="00EF5A41">
          <w:rPr>
            <w:rStyle w:val="Hyperlink"/>
            <w:rFonts w:cstheme="minorHAnsi"/>
          </w:rPr>
          <w:t>SternK@btc.ac.uk</w:t>
        </w:r>
      </w:hyperlink>
      <w:r>
        <w:rPr>
          <w:rFonts w:cstheme="minorHAnsi"/>
        </w:rPr>
        <w:br/>
      </w:r>
      <w:r>
        <w:rPr>
          <w:rFonts w:cstheme="minorHAnsi"/>
        </w:rPr>
        <w:t xml:space="preserve">Ashleigh Black </w:t>
      </w:r>
      <w:r>
        <w:rPr>
          <w:rFonts w:cstheme="minorHAnsi"/>
        </w:rPr>
        <w:t xml:space="preserve"> </w:t>
      </w:r>
      <w:hyperlink r:id="rId10" w:history="1">
        <w:r w:rsidRPr="00E53CFD">
          <w:rPr>
            <w:rStyle w:val="Hyperlink"/>
            <w:rFonts w:cstheme="minorHAnsi"/>
          </w:rPr>
          <w:t>Blacka@btc.ac.uk</w:t>
        </w:r>
      </w:hyperlink>
      <w:r>
        <w:rPr>
          <w:rFonts w:cstheme="minorHAnsi"/>
        </w:rPr>
        <w:t xml:space="preserve"> </w:t>
      </w:r>
    </w:p>
    <w:p w14:paraId="72F76C1C" w14:textId="77777777" w:rsidR="003475EB" w:rsidRDefault="003475EB" w:rsidP="00966A1A">
      <w:pPr>
        <w:ind w:left="360" w:right="926"/>
      </w:pPr>
    </w:p>
    <w:p w14:paraId="5315A4CD" w14:textId="77777777" w:rsidR="00966A1A" w:rsidRDefault="003475EB" w:rsidP="00966A1A">
      <w:pPr>
        <w:ind w:left="360" w:right="926"/>
      </w:pPr>
      <w:r w:rsidRPr="00966A1A">
        <w:rPr>
          <w:b/>
        </w:rPr>
        <w:t>Task 1</w:t>
      </w:r>
    </w:p>
    <w:p w14:paraId="18ABD67B" w14:textId="0060287D" w:rsidR="00966CC7" w:rsidRDefault="00966CC7" w:rsidP="00966A1A">
      <w:pPr>
        <w:ind w:left="360" w:right="926"/>
      </w:pPr>
      <w:r>
        <w:t xml:space="preserve">One of the first topics we look at in English Language is </w:t>
      </w:r>
      <w:r>
        <w:rPr>
          <w:b/>
          <w:bCs/>
        </w:rPr>
        <w:t>Language Under the Microscope</w:t>
      </w:r>
      <w:r w:rsidR="00966A1A">
        <w:rPr>
          <w:b/>
          <w:bCs/>
        </w:rPr>
        <w:t>.</w:t>
      </w:r>
      <w:r w:rsidR="00966A1A">
        <w:t xml:space="preserve"> </w:t>
      </w:r>
      <w:r>
        <w:t>Note down what you think this might mean!</w:t>
      </w:r>
    </w:p>
    <w:p w14:paraId="134FF691" w14:textId="77777777" w:rsidR="00966CC7" w:rsidRDefault="00966CC7" w:rsidP="00966A1A">
      <w:pPr>
        <w:ind w:left="360" w:right="926"/>
      </w:pPr>
      <w:r>
        <w:t>Next, look at the following pictures and see if you can figure out what they are:</w:t>
      </w:r>
    </w:p>
    <w:p w14:paraId="37365A80" w14:textId="46BBD3C1" w:rsidR="00966CC7" w:rsidRDefault="00966CC7" w:rsidP="00966A1A">
      <w:pPr>
        <w:ind w:left="360" w:right="926"/>
      </w:pPr>
      <w:r w:rsidRPr="00966CC7">
        <w:t> </w:t>
      </w:r>
      <w:r w:rsidRPr="00966CC7">
        <w:rPr>
          <w:noProof/>
          <w:lang w:val="en-US"/>
        </w:rPr>
        <w:drawing>
          <wp:inline distT="0" distB="0" distL="0" distR="0" wp14:anchorId="02CCE6E3" wp14:editId="47BFD5C4">
            <wp:extent cx="2352675" cy="18092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1809276"/>
                    </a:xfrm>
                    <a:prstGeom prst="rect">
                      <a:avLst/>
                    </a:prstGeom>
                    <a:noFill/>
                    <a:ln>
                      <a:noFill/>
                    </a:ln>
                  </pic:spPr>
                </pic:pic>
              </a:graphicData>
            </a:graphic>
          </wp:inline>
        </w:drawing>
      </w:r>
      <w:r>
        <w:t xml:space="preserve"> Pic A</w:t>
      </w:r>
      <w:r w:rsidR="00D27E4A">
        <w:t xml:space="preserve">          </w:t>
      </w:r>
      <w:r w:rsidRPr="00966CC7">
        <w:t> </w:t>
      </w:r>
      <w:r w:rsidRPr="00966CC7">
        <w:rPr>
          <w:noProof/>
          <w:lang w:val="en-US"/>
        </w:rPr>
        <w:drawing>
          <wp:inline distT="0" distB="0" distL="0" distR="0" wp14:anchorId="7E9A2DDB" wp14:editId="548A1D05">
            <wp:extent cx="1981200" cy="197506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5872" cy="1999663"/>
                    </a:xfrm>
                    <a:prstGeom prst="rect">
                      <a:avLst/>
                    </a:prstGeom>
                    <a:noFill/>
                    <a:ln>
                      <a:noFill/>
                    </a:ln>
                  </pic:spPr>
                </pic:pic>
              </a:graphicData>
            </a:graphic>
          </wp:inline>
        </w:drawing>
      </w:r>
      <w:r>
        <w:t xml:space="preserve">  Pic B</w:t>
      </w:r>
    </w:p>
    <w:p w14:paraId="3B3ABBFD" w14:textId="77777777" w:rsidR="00966CC7" w:rsidRDefault="00966CC7" w:rsidP="00966A1A">
      <w:pPr>
        <w:ind w:left="360" w:right="926"/>
      </w:pPr>
    </w:p>
    <w:p w14:paraId="522ABBC2" w14:textId="5A55F8BB" w:rsidR="00966CC7" w:rsidRDefault="00EF4195" w:rsidP="00966A1A">
      <w:pPr>
        <w:ind w:left="360" w:right="926"/>
      </w:pPr>
      <w:r w:rsidRPr="00966CC7">
        <w:rPr>
          <w:noProof/>
          <w:lang w:val="en-US"/>
        </w:rPr>
        <w:drawing>
          <wp:anchor distT="0" distB="0" distL="114300" distR="114300" simplePos="0" relativeHeight="251659264" behindDoc="1" locked="0" layoutInCell="1" allowOverlap="1" wp14:anchorId="17067A8A" wp14:editId="517D329B">
            <wp:simplePos x="0" y="0"/>
            <wp:positionH relativeFrom="column">
              <wp:posOffset>7620</wp:posOffset>
            </wp:positionH>
            <wp:positionV relativeFrom="paragraph">
              <wp:posOffset>88265</wp:posOffset>
            </wp:positionV>
            <wp:extent cx="2423160" cy="2082165"/>
            <wp:effectExtent l="0" t="0" r="0" b="0"/>
            <wp:wrapTight wrapText="bothSides">
              <wp:wrapPolygon edited="0">
                <wp:start x="0" y="0"/>
                <wp:lineTo x="0" y="21343"/>
                <wp:lineTo x="21396" y="21343"/>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3160" cy="208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CC7" w:rsidRPr="00966CC7">
        <w:t> </w:t>
      </w:r>
      <w:r w:rsidR="00966CC7">
        <w:t xml:space="preserve">  Pic C</w:t>
      </w:r>
      <w:r w:rsidR="00D27E4A">
        <w:t xml:space="preserve">          </w:t>
      </w:r>
      <w:r w:rsidR="00966CC7" w:rsidRPr="00966CC7">
        <w:rPr>
          <w:noProof/>
          <w:lang w:val="en-US"/>
        </w:rPr>
        <w:drawing>
          <wp:inline distT="0" distB="0" distL="0" distR="0" wp14:anchorId="4C6ABE00" wp14:editId="61412FF0">
            <wp:extent cx="2051050" cy="25908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9663" cy="2626943"/>
                    </a:xfrm>
                    <a:prstGeom prst="rect">
                      <a:avLst/>
                    </a:prstGeom>
                    <a:noFill/>
                    <a:ln>
                      <a:noFill/>
                    </a:ln>
                  </pic:spPr>
                </pic:pic>
              </a:graphicData>
            </a:graphic>
          </wp:inline>
        </w:drawing>
      </w:r>
      <w:r w:rsidR="00966CC7">
        <w:t xml:space="preserve">  Pic D</w:t>
      </w:r>
    </w:p>
    <w:p w14:paraId="4C71F2D8" w14:textId="77777777" w:rsidR="00966CC7" w:rsidRDefault="00966CC7" w:rsidP="00966A1A">
      <w:pPr>
        <w:ind w:left="360" w:right="926"/>
      </w:pPr>
    </w:p>
    <w:p w14:paraId="1D7B5807" w14:textId="77777777" w:rsidR="00D27E4A" w:rsidRDefault="00D27E4A" w:rsidP="00966A1A">
      <w:pPr>
        <w:ind w:left="360" w:right="926"/>
      </w:pPr>
    </w:p>
    <w:p w14:paraId="4A7E1B7D" w14:textId="1FECB4A6" w:rsidR="00966CC7" w:rsidRDefault="00966CC7" w:rsidP="00966A1A">
      <w:pPr>
        <w:ind w:left="360" w:right="926"/>
      </w:pPr>
      <w:r>
        <w:t>The answers are in white below. Did you guess them right?!</w:t>
      </w:r>
    </w:p>
    <w:p w14:paraId="62F16E23" w14:textId="77777777" w:rsidR="00966CC7" w:rsidRPr="00D27E4A" w:rsidRDefault="00966CC7" w:rsidP="00966A1A">
      <w:pPr>
        <w:pStyle w:val="ListParagraph"/>
        <w:numPr>
          <w:ilvl w:val="0"/>
          <w:numId w:val="2"/>
        </w:numPr>
        <w:ind w:left="360" w:right="926"/>
        <w:rPr>
          <w:color w:val="FFFFFF" w:themeColor="background1"/>
        </w:rPr>
      </w:pPr>
      <w:r w:rsidRPr="00D27E4A">
        <w:rPr>
          <w:color w:val="FFFFFF" w:themeColor="background1"/>
        </w:rPr>
        <w:t xml:space="preserve">A fairy liquid bubble. </w:t>
      </w:r>
    </w:p>
    <w:p w14:paraId="631B2BD9" w14:textId="77777777" w:rsidR="00966CC7" w:rsidRPr="00D27E4A" w:rsidRDefault="00966CC7" w:rsidP="00966A1A">
      <w:pPr>
        <w:pStyle w:val="ListParagraph"/>
        <w:numPr>
          <w:ilvl w:val="0"/>
          <w:numId w:val="2"/>
        </w:numPr>
        <w:ind w:left="360" w:right="926"/>
        <w:rPr>
          <w:color w:val="FFFFFF" w:themeColor="background1"/>
        </w:rPr>
      </w:pPr>
      <w:r w:rsidRPr="00D27E4A">
        <w:rPr>
          <w:color w:val="FFFFFF" w:themeColor="background1"/>
        </w:rPr>
        <w:t xml:space="preserve">Butterfly wing. </w:t>
      </w:r>
    </w:p>
    <w:p w14:paraId="246E1CB2" w14:textId="77777777" w:rsidR="00966CC7" w:rsidRPr="00D27E4A" w:rsidRDefault="00966CC7" w:rsidP="00966A1A">
      <w:pPr>
        <w:pStyle w:val="ListParagraph"/>
        <w:numPr>
          <w:ilvl w:val="0"/>
          <w:numId w:val="2"/>
        </w:numPr>
        <w:ind w:left="360" w:right="926"/>
        <w:rPr>
          <w:color w:val="FFFFFF" w:themeColor="background1"/>
        </w:rPr>
      </w:pPr>
      <w:r w:rsidRPr="00D27E4A">
        <w:rPr>
          <w:color w:val="FFFFFF" w:themeColor="background1"/>
        </w:rPr>
        <w:t xml:space="preserve">Instant coffee granules and water. </w:t>
      </w:r>
    </w:p>
    <w:p w14:paraId="2F4F8B9E" w14:textId="77777777" w:rsidR="00966CC7" w:rsidRPr="00D27E4A" w:rsidRDefault="00966CC7" w:rsidP="00966A1A">
      <w:pPr>
        <w:pStyle w:val="ListParagraph"/>
        <w:numPr>
          <w:ilvl w:val="0"/>
          <w:numId w:val="2"/>
        </w:numPr>
        <w:ind w:left="360" w:right="926"/>
        <w:rPr>
          <w:color w:val="FFFFFF" w:themeColor="background1"/>
        </w:rPr>
      </w:pPr>
      <w:r w:rsidRPr="00D27E4A">
        <w:rPr>
          <w:color w:val="FFFFFF" w:themeColor="background1"/>
        </w:rPr>
        <w:t xml:space="preserve">Butterfly antennae </w:t>
      </w:r>
    </w:p>
    <w:p w14:paraId="19ABF3A8" w14:textId="12625E1F" w:rsidR="00966CC7" w:rsidRDefault="00966CC7" w:rsidP="00966A1A">
      <w:pPr>
        <w:ind w:left="360" w:right="926"/>
      </w:pPr>
      <w:r>
        <w:t>Language Under the Microscope is simply looking at texts in-depth, just like these photos are</w:t>
      </w:r>
      <w:r w:rsidR="00C80419">
        <w:t>!</w:t>
      </w:r>
      <w:r>
        <w:t xml:space="preserve"> </w:t>
      </w:r>
    </w:p>
    <w:p w14:paraId="62C176DE" w14:textId="77777777" w:rsidR="00966A1A" w:rsidRDefault="00966A1A" w:rsidP="00966A1A">
      <w:pPr>
        <w:ind w:right="926"/>
      </w:pPr>
    </w:p>
    <w:p w14:paraId="03FDF8FD" w14:textId="77777777" w:rsidR="00966A1A" w:rsidRDefault="00966A1A" w:rsidP="00966A1A">
      <w:pPr>
        <w:ind w:right="926"/>
      </w:pPr>
    </w:p>
    <w:p w14:paraId="7D6CCCEE" w14:textId="3F7429C0" w:rsidR="003475EB" w:rsidRPr="00966A1A" w:rsidRDefault="00966A1A" w:rsidP="00966A1A">
      <w:pPr>
        <w:ind w:left="360" w:right="926"/>
        <w:rPr>
          <w:b/>
        </w:rPr>
      </w:pPr>
      <w:r w:rsidRPr="00966A1A">
        <w:rPr>
          <w:b/>
        </w:rPr>
        <w:t>Task 2</w:t>
      </w:r>
    </w:p>
    <w:p w14:paraId="11B35BB2" w14:textId="7076A3A2" w:rsidR="003475EB" w:rsidRDefault="00966A1A" w:rsidP="00966A1A">
      <w:pPr>
        <w:ind w:left="360" w:right="926"/>
      </w:pPr>
      <w:hyperlink r:id="rId15" w:history="1">
        <w:r w:rsidR="003475EB" w:rsidRPr="00EF5A41">
          <w:rPr>
            <w:rStyle w:val="Hyperlink"/>
          </w:rPr>
          <w:t>https://www.youtube.com/watch?v=Boj8VYzDAy8</w:t>
        </w:r>
      </w:hyperlink>
    </w:p>
    <w:p w14:paraId="490F5993" w14:textId="58339247" w:rsidR="00966A1A" w:rsidRPr="00BB3AEF" w:rsidRDefault="003475EB" w:rsidP="00966A1A">
      <w:pPr>
        <w:ind w:left="360" w:right="926"/>
        <w:rPr>
          <w:rFonts w:cstheme="minorHAnsi"/>
        </w:rPr>
      </w:pPr>
      <w:r>
        <w:t xml:space="preserve">Watch the above video about how language is being changed by technology and note down anything that interests you! </w:t>
      </w:r>
      <w:r w:rsidR="0035724E">
        <w:t>This links to our Language Change and Language and Technology topics perfectly.</w:t>
      </w:r>
      <w:r w:rsidR="00966A1A" w:rsidRPr="00966A1A">
        <w:rPr>
          <w:rFonts w:cstheme="minorHAnsi"/>
        </w:rPr>
        <w:t xml:space="preserve"> </w:t>
      </w:r>
    </w:p>
    <w:p w14:paraId="6CEC4646" w14:textId="77777777" w:rsidR="00966A1A" w:rsidRDefault="00966A1A" w:rsidP="00966A1A">
      <w:pPr>
        <w:ind w:left="360" w:right="926"/>
        <w:rPr>
          <w:rFonts w:cstheme="minorHAnsi"/>
        </w:rPr>
      </w:pPr>
    </w:p>
    <w:p w14:paraId="3F50DE85" w14:textId="77777777" w:rsidR="00966A1A" w:rsidRDefault="00966A1A" w:rsidP="00966A1A">
      <w:pPr>
        <w:ind w:left="360" w:right="926"/>
        <w:rPr>
          <w:rFonts w:cstheme="minorHAnsi"/>
        </w:rPr>
      </w:pPr>
      <w:r>
        <w:rPr>
          <w:rFonts w:cstheme="minorHAnsi"/>
        </w:rPr>
        <w:t>----------------------------------------------------------------------------------------------------------------------------------</w:t>
      </w:r>
    </w:p>
    <w:p w14:paraId="1C756E28" w14:textId="77777777" w:rsidR="00966A1A" w:rsidRPr="00FC7C3E" w:rsidRDefault="00966A1A" w:rsidP="00966A1A">
      <w:pPr>
        <w:ind w:left="360" w:right="926"/>
        <w:rPr>
          <w:rFonts w:cstheme="minorHAnsi"/>
        </w:rPr>
      </w:pPr>
    </w:p>
    <w:p w14:paraId="600FC634" w14:textId="77777777" w:rsidR="00966A1A" w:rsidRPr="00FC7C3E" w:rsidRDefault="00966A1A" w:rsidP="00966A1A">
      <w:pPr>
        <w:ind w:left="360" w:right="926"/>
        <w:rPr>
          <w:rFonts w:cstheme="minorHAnsi"/>
          <w:b/>
          <w:bCs/>
          <w:sz w:val="24"/>
          <w:szCs w:val="24"/>
        </w:rPr>
      </w:pPr>
      <w:r>
        <w:rPr>
          <w:rFonts w:cstheme="minorHAnsi"/>
          <w:b/>
          <w:bCs/>
          <w:sz w:val="24"/>
          <w:szCs w:val="24"/>
        </w:rPr>
        <w:t>Frequently asked questions</w:t>
      </w:r>
    </w:p>
    <w:p w14:paraId="0B676E5E" w14:textId="7CDE27F7" w:rsidR="003475EB" w:rsidRDefault="003475EB" w:rsidP="00966A1A">
      <w:pPr>
        <w:ind w:left="360" w:right="926"/>
        <w:rPr>
          <w:rFonts w:cstheme="minorHAnsi"/>
        </w:rPr>
      </w:pPr>
      <w:r>
        <w:rPr>
          <w:rFonts w:cstheme="minorHAnsi"/>
          <w:b/>
          <w:bCs/>
        </w:rPr>
        <w:t xml:space="preserve">How is </w:t>
      </w:r>
      <w:r w:rsidR="00966A1A">
        <w:rPr>
          <w:rFonts w:cstheme="minorHAnsi"/>
          <w:b/>
          <w:bCs/>
        </w:rPr>
        <w:t>the subject</w:t>
      </w:r>
      <w:r>
        <w:rPr>
          <w:rFonts w:cstheme="minorHAnsi"/>
          <w:b/>
          <w:bCs/>
        </w:rPr>
        <w:t xml:space="preserve"> assessed? </w:t>
      </w:r>
      <w:r w:rsidR="00966A1A">
        <w:rPr>
          <w:rFonts w:cstheme="minorHAnsi"/>
          <w:b/>
          <w:bCs/>
        </w:rPr>
        <w:br/>
      </w:r>
      <w:r>
        <w:rPr>
          <w:rFonts w:cstheme="minorHAnsi"/>
        </w:rPr>
        <w:t>English Language is assessed through two 2-and-a-half-hour exam papers, plus an independent research coursework task of up to 2500 words.</w:t>
      </w:r>
    </w:p>
    <w:p w14:paraId="0E7B5EC8" w14:textId="77777777" w:rsidR="00966A1A" w:rsidRDefault="00966A1A" w:rsidP="00966A1A">
      <w:pPr>
        <w:ind w:left="360" w:right="926"/>
        <w:rPr>
          <w:rFonts w:cstheme="minorHAnsi"/>
          <w:b/>
          <w:bCs/>
        </w:rPr>
      </w:pPr>
    </w:p>
    <w:p w14:paraId="5126C307" w14:textId="71B02B55" w:rsidR="003475EB" w:rsidRDefault="003475EB" w:rsidP="00966A1A">
      <w:pPr>
        <w:ind w:left="360" w:right="926"/>
        <w:rPr>
          <w:rFonts w:cstheme="minorHAnsi"/>
        </w:rPr>
      </w:pPr>
      <w:r>
        <w:rPr>
          <w:rFonts w:cstheme="minorHAnsi"/>
          <w:b/>
          <w:bCs/>
        </w:rPr>
        <w:t>Why English Language?</w:t>
      </w:r>
      <w:r w:rsidR="00966A1A">
        <w:rPr>
          <w:rFonts w:cstheme="minorHAnsi"/>
          <w:b/>
          <w:bCs/>
        </w:rPr>
        <w:br/>
      </w:r>
      <w:r>
        <w:rPr>
          <w:rFonts w:cstheme="minorHAnsi"/>
        </w:rPr>
        <w:t xml:space="preserve">English Language is a vital and transferrable subject, which lends itself to many different topics and situations. It teaches you valuable analysis skills, as well as creating plenty of opportunity to discuss cultural issues, and build your independent research skills, a key part of University life. </w:t>
      </w:r>
    </w:p>
    <w:p w14:paraId="2DEFDEB9" w14:textId="77777777" w:rsidR="00966A1A" w:rsidRPr="00966A1A" w:rsidRDefault="00966A1A" w:rsidP="00966A1A">
      <w:pPr>
        <w:ind w:left="360" w:right="926"/>
        <w:rPr>
          <w:rFonts w:cstheme="minorHAnsi"/>
          <w:b/>
          <w:bCs/>
        </w:rPr>
      </w:pPr>
    </w:p>
    <w:p w14:paraId="04E5D897" w14:textId="0C4247AB" w:rsidR="003475EB" w:rsidRPr="00966A1A" w:rsidRDefault="003475EB" w:rsidP="00966A1A">
      <w:pPr>
        <w:ind w:left="360" w:right="926"/>
        <w:rPr>
          <w:rFonts w:cstheme="minorHAnsi"/>
          <w:b/>
          <w:bCs/>
        </w:rPr>
      </w:pPr>
      <w:r>
        <w:rPr>
          <w:rFonts w:cstheme="minorHAnsi"/>
          <w:b/>
          <w:bCs/>
        </w:rPr>
        <w:t>What topics do you learn about?</w:t>
      </w:r>
      <w:r w:rsidR="00966A1A">
        <w:rPr>
          <w:rFonts w:cstheme="minorHAnsi"/>
          <w:b/>
          <w:bCs/>
        </w:rPr>
        <w:br/>
      </w:r>
      <w:r w:rsidRPr="003475EB">
        <w:rPr>
          <w:rFonts w:cstheme="minorHAnsi"/>
        </w:rPr>
        <w:t>As well as</w:t>
      </w:r>
      <w:r w:rsidR="00966A1A">
        <w:rPr>
          <w:rFonts w:cstheme="minorHAnsi"/>
        </w:rPr>
        <w:t xml:space="preserve"> an in-depth look at</w:t>
      </w:r>
      <w:r>
        <w:rPr>
          <w:rFonts w:cstheme="minorHAnsi"/>
        </w:rPr>
        <w:t xml:space="preserve"> the nitty gritty parts of the structure of the English Language, you also study how language has changed and developed over time; how child acquire and develop language; how key social issues, such as gender, power and technology, affect language and how to analyse spoken, as well as written, texts.  </w:t>
      </w:r>
    </w:p>
    <w:p w14:paraId="52EB7C2D" w14:textId="77777777" w:rsidR="003475EB" w:rsidRDefault="003475EB" w:rsidP="00966A1A">
      <w:pPr>
        <w:ind w:left="360" w:right="926"/>
        <w:rPr>
          <w:rFonts w:cstheme="minorHAnsi"/>
          <w:b/>
          <w:bCs/>
        </w:rPr>
      </w:pPr>
    </w:p>
    <w:p w14:paraId="1EF5DB6C" w14:textId="65C42317" w:rsidR="003475EB" w:rsidRPr="00966A1A" w:rsidRDefault="003475EB" w:rsidP="00966A1A">
      <w:pPr>
        <w:ind w:left="360" w:right="926"/>
        <w:rPr>
          <w:rFonts w:cstheme="minorHAnsi"/>
          <w:b/>
          <w:bCs/>
        </w:rPr>
      </w:pPr>
      <w:r>
        <w:rPr>
          <w:rFonts w:cstheme="minorHAnsi"/>
          <w:b/>
          <w:bCs/>
        </w:rPr>
        <w:t>How is learning assessed?</w:t>
      </w:r>
      <w:r w:rsidR="00966A1A">
        <w:rPr>
          <w:rFonts w:cstheme="minorHAnsi"/>
          <w:b/>
          <w:bCs/>
        </w:rPr>
        <w:br/>
      </w:r>
      <w:r>
        <w:rPr>
          <w:rFonts w:cstheme="minorHAnsi"/>
        </w:rPr>
        <w:t xml:space="preserve">You will have termly mock questions </w:t>
      </w:r>
      <w:bookmarkStart w:id="0" w:name="_GoBack"/>
      <w:bookmarkEnd w:id="0"/>
      <w:r>
        <w:rPr>
          <w:rFonts w:cstheme="minorHAnsi"/>
        </w:rPr>
        <w:t xml:space="preserve">to assess your grade, as well as topic specific essay questions and frequent quick quizzes during lessons. </w:t>
      </w:r>
    </w:p>
    <w:p w14:paraId="2F900F7E" w14:textId="77777777" w:rsidR="003475EB" w:rsidRPr="00966CC7" w:rsidRDefault="003475EB" w:rsidP="00966A1A">
      <w:pPr>
        <w:ind w:left="360" w:right="926"/>
      </w:pPr>
    </w:p>
    <w:p w14:paraId="74AF43E7" w14:textId="77777777" w:rsidR="00966CC7" w:rsidRDefault="00966CC7" w:rsidP="00966A1A">
      <w:pPr>
        <w:ind w:left="360" w:right="926"/>
      </w:pPr>
    </w:p>
    <w:sectPr w:rsidR="00966CC7" w:rsidSect="00EF41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2CC2"/>
    <w:multiLevelType w:val="hybridMultilevel"/>
    <w:tmpl w:val="DA0A6F62"/>
    <w:lvl w:ilvl="0" w:tplc="B19C61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5C25DC"/>
    <w:multiLevelType w:val="hybridMultilevel"/>
    <w:tmpl w:val="74D81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C7"/>
    <w:rsid w:val="003475EB"/>
    <w:rsid w:val="0035724E"/>
    <w:rsid w:val="00966A1A"/>
    <w:rsid w:val="00966CC7"/>
    <w:rsid w:val="00C80419"/>
    <w:rsid w:val="00D27E4A"/>
    <w:rsid w:val="00D52FEB"/>
    <w:rsid w:val="00EF419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3F8E"/>
  <w15:chartTrackingRefBased/>
  <w15:docId w15:val="{C1BA3180-2868-4913-8718-66247C9F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CC7"/>
    <w:pPr>
      <w:ind w:left="720"/>
      <w:contextualSpacing/>
    </w:pPr>
  </w:style>
  <w:style w:type="character" w:styleId="Hyperlink">
    <w:name w:val="Hyperlink"/>
    <w:basedOn w:val="DefaultParagraphFont"/>
    <w:uiPriority w:val="99"/>
    <w:unhideWhenUsed/>
    <w:rsid w:val="003475EB"/>
    <w:rPr>
      <w:color w:val="0563C1" w:themeColor="hyperlink"/>
      <w:u w:val="single"/>
    </w:rPr>
  </w:style>
  <w:style w:type="character" w:customStyle="1" w:styleId="UnresolvedMention">
    <w:name w:val="Unresolved Mention"/>
    <w:basedOn w:val="DefaultParagraphFont"/>
    <w:uiPriority w:val="99"/>
    <w:semiHidden/>
    <w:unhideWhenUsed/>
    <w:rsid w:val="00347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12614">
      <w:bodyDiv w:val="1"/>
      <w:marLeft w:val="0"/>
      <w:marRight w:val="0"/>
      <w:marTop w:val="0"/>
      <w:marBottom w:val="0"/>
      <w:divBdr>
        <w:top w:val="none" w:sz="0" w:space="0" w:color="auto"/>
        <w:left w:val="none" w:sz="0" w:space="0" w:color="auto"/>
        <w:bottom w:val="none" w:sz="0" w:space="0" w:color="auto"/>
        <w:right w:val="none" w:sz="0" w:space="0" w:color="auto"/>
      </w:divBdr>
    </w:div>
    <w:div w:id="8603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yperlink" Target="https://www.youtube.com/watch?v=Boj8VYzDAy8"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hyperlink" Target="mailto:SternK@btc.ac.uk" TargetMode="External"/><Relationship Id="rId10" Type="http://schemas.openxmlformats.org/officeDocument/2006/relationships/hyperlink" Target="mailto:Blacka@bt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0E0D667DB4C45843CD59A1095B11E" ma:contentTypeVersion="9" ma:contentTypeDescription="Create a new document." ma:contentTypeScope="" ma:versionID="605bd84b91135251e44d7981bc6ac7a8">
  <xsd:schema xmlns:xsd="http://www.w3.org/2001/XMLSchema" xmlns:xs="http://www.w3.org/2001/XMLSchema" xmlns:p="http://schemas.microsoft.com/office/2006/metadata/properties" xmlns:ns2="dd4a2af5-fc47-4ee6-b4ab-bd15d7934797" targetNamespace="http://schemas.microsoft.com/office/2006/metadata/properties" ma:root="true" ma:fieldsID="367303cf4a90c346b6dd6c2b9f6d5b54" ns2:_="">
    <xsd:import namespace="dd4a2af5-fc47-4ee6-b4ab-bd15d79347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a2af5-fc47-4ee6-b4ab-bd15d7934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3373C-CB1D-4C91-9BEB-1B579B8C89DF}">
  <ds:schemaRefs>
    <ds:schemaRef ds:uri="http://schemas.microsoft.com/sharepoint/v3/contenttype/forms"/>
  </ds:schemaRefs>
</ds:datastoreItem>
</file>

<file path=customXml/itemProps2.xml><?xml version="1.0" encoding="utf-8"?>
<ds:datastoreItem xmlns:ds="http://schemas.openxmlformats.org/officeDocument/2006/customXml" ds:itemID="{3EC15C6F-36B2-46BB-AF83-AFA16959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a2af5-fc47-4ee6-b4ab-bd15d793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B9AAC-E2A6-41A4-859B-34C838A4EA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332</Words>
  <Characters>1893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Molton Community College</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Gill Coleman</cp:lastModifiedBy>
  <cp:revision>3</cp:revision>
  <dcterms:created xsi:type="dcterms:W3CDTF">2021-02-17T08:56:00Z</dcterms:created>
  <dcterms:modified xsi:type="dcterms:W3CDTF">2021-03-04T16:04:00Z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0x01010095A0E0D667DB4C45843CD59A1095B11E</vt:lpwstr>
  </property>
</Properties>
</file>